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S5-222122</w:t>
      </w:r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>
        <w:rPr>
          <w:rFonts w:hint="default" w:ascii="Arial" w:hAnsi="Arial"/>
          <w:b/>
          <w:lang w:val="en-US" w:eastAsia="zh-CN"/>
        </w:rPr>
        <w:t xml:space="preserve"> on </w:t>
      </w:r>
      <w:r>
        <w:rPr>
          <w:rFonts w:ascii="Arial" w:hAnsi="Arial" w:cs="Arial"/>
          <w:b/>
        </w:rPr>
        <w:t>WoP</w:t>
      </w:r>
      <w:r>
        <w:rPr>
          <w:rFonts w:hint="default" w:ascii="Arial" w:hAnsi="Arial" w:cs="Arial"/>
          <w:b/>
          <w:lang w:val="en-US"/>
        </w:rPr>
        <w:t xml:space="preserve"> of </w:t>
      </w:r>
      <w:r>
        <w:rPr>
          <w:rFonts w:ascii="Arial" w:hAnsi="Arial" w:cs="Arial"/>
          <w:b/>
        </w:rPr>
        <w:t>FS_</w:t>
      </w:r>
      <w:r>
        <w:rPr>
          <w:rFonts w:hint="default" w:ascii="Arial" w:hAnsi="Arial" w:cs="Arial"/>
          <w:b/>
          <w:lang w:val="en-US"/>
        </w:rPr>
        <w:t>ANLEVA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Discussion and endorsement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2</w:t>
      </w:r>
    </w:p>
    <w:p>
      <w:pPr>
        <w:pStyle w:val="2"/>
        <w:numPr>
          <w:ilvl w:val="0"/>
          <w:numId w:val="1"/>
        </w:numPr>
      </w:pP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>
        <w:rPr>
          <w:rFonts w:hint="eastAsia"/>
          <w:b/>
          <w:i/>
        </w:rPr>
        <w:t>endorse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TS 28.9</w:t>
      </w:r>
      <w:r>
        <w:rPr>
          <w:rFonts w:hint="default"/>
          <w:lang w:val="en-US"/>
        </w:rPr>
        <w:t>09</w:t>
      </w:r>
      <w:r>
        <w:t xml:space="preserve">: "Management and orchestration; </w:t>
      </w:r>
      <w:r>
        <w:rPr>
          <w:rFonts w:hint="eastAsia"/>
        </w:rPr>
        <w:t>Study on evaluation of autonomous network levels</w:t>
      </w:r>
      <w:r>
        <w:t xml:space="preserve"> v0.0.0".</w:t>
      </w:r>
    </w:p>
    <w:p>
      <w:pPr>
        <w:pStyle w:val="83"/>
        <w:jc w:val="both"/>
      </w:pPr>
      <w:r>
        <w:t>[2]</w:t>
      </w:r>
      <w:r>
        <w:tab/>
      </w:r>
      <w:r>
        <w:t>SP-2114</w:t>
      </w:r>
      <w:r>
        <w:rPr>
          <w:rFonts w:hint="default"/>
          <w:lang w:val="en-US"/>
        </w:rPr>
        <w:t>45</w:t>
      </w:r>
      <w:r>
        <w:t xml:space="preserve"> "</w:t>
      </w:r>
      <w:r>
        <w:rPr>
          <w:rFonts w:hint="eastAsia"/>
        </w:rPr>
        <w:t>New Study on evaluation of autonomous network levels</w:t>
      </w:r>
      <w:r>
        <w:t>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>This contribution proposes to discuss and endorse the following working package</w:t>
      </w:r>
      <w:r>
        <w:rPr>
          <w:rFonts w:hint="default"/>
          <w:lang w:val="en-US"/>
        </w:rPr>
        <w:t xml:space="preserve"> (WoP)</w:t>
      </w:r>
      <w:r>
        <w:t xml:space="preserve"> for Rel-18 FS_</w:t>
      </w:r>
      <w:r>
        <w:rPr>
          <w:rFonts w:hint="default"/>
          <w:lang w:val="en-US"/>
        </w:rPr>
        <w:t>ANLEVA</w:t>
      </w:r>
      <w:r>
        <w:t xml:space="preserve"> </w:t>
      </w:r>
      <w:r>
        <w:rPr>
          <w:rFonts w:hint="default"/>
          <w:lang w:val="en-US"/>
        </w:rPr>
        <w:t>study item</w:t>
      </w:r>
      <w:r>
        <w:t xml:space="preserve"> based on</w:t>
      </w:r>
      <w:r>
        <w:rPr>
          <w:rFonts w:hint="default"/>
          <w:lang w:val="en-US"/>
        </w:rPr>
        <w:t xml:space="preserve"> clause 4 Objective of </w:t>
      </w:r>
      <w:r>
        <w:t>SP-2114</w:t>
      </w:r>
      <w:r>
        <w:rPr>
          <w:rFonts w:hint="default"/>
          <w:lang w:val="en-US"/>
        </w:rPr>
        <w:t>45[2]</w:t>
      </w:r>
      <w:r>
        <w:t>.</w:t>
      </w:r>
    </w:p>
    <w:p>
      <w:pPr>
        <w:spacing w:after="0"/>
        <w:jc w:val="both"/>
      </w:pPr>
    </w:p>
    <w:tbl>
      <w:tblPr>
        <w:tblStyle w:val="40"/>
        <w:tblpPr w:leftFromText="180" w:rightFromText="180" w:vertAnchor="text" w:tblpXSpec="center" w:tblpY="1"/>
        <w:tblOverlap w:val="never"/>
        <w:tblW w:w="9697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1"/>
        <w:gridCol w:w="3082"/>
        <w:gridCol w:w="3293"/>
        <w:gridCol w:w="222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  <w:tblCellSpacing w:w="0" w:type="dxa"/>
        </w:trPr>
        <w:tc>
          <w:tcPr>
            <w:tcW w:w="1101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082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WoP description</w:t>
            </w:r>
          </w:p>
        </w:tc>
        <w:tc>
          <w:tcPr>
            <w:tcW w:w="3293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Corresponding objectives</w:t>
            </w:r>
          </w:p>
        </w:tc>
        <w:tc>
          <w:tcPr>
            <w:tcW w:w="2221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zh-CN"/>
              </w:rPr>
              <w:t>Priority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n-US" w:eastAsia="zh-CN"/>
              </w:rPr>
              <w:t xml:space="preserve"> and dependency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1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等线" w:cs="Arial"/>
                <w:b/>
                <w:color w:val="000000"/>
                <w:kern w:val="24"/>
                <w:sz w:val="18"/>
                <w:szCs w:val="18"/>
                <w:lang w:val="en-US"/>
              </w:rPr>
              <w:t>6.5.2</w:t>
            </w:r>
          </w:p>
        </w:tc>
        <w:tc>
          <w:tcPr>
            <w:tcW w:w="8596" w:type="dxa"/>
            <w:gridSpan w:val="3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evaluation of autonomous network levels(</w:t>
            </w:r>
            <w:r>
              <w:rPr>
                <w:b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FS_ANLEVA)</w:t>
            </w:r>
            <w:r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  <w:lang w:val="it-IT"/>
              </w:rPr>
              <w:t>(China Mobile, Huawei)(SP-211445)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3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</w:p>
        </w:tc>
        <w:tc>
          <w:tcPr>
            <w:tcW w:w="3082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Study the g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eneric methodology for quantitatively evaluating the autonomous network levels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3293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1)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G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eneric methodology for quantitatively evaluating the autonomous network levels (evaluation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mechanisms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for autonomous network levels). </w:t>
            </w:r>
          </w:p>
        </w:tc>
        <w:tc>
          <w:tcPr>
            <w:tcW w:w="222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High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="0" w:leftChars="0" w:firstLine="0" w:firstLineChars="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Effect on WoP#2, WoP#3, WoP#4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WoP#2</w:t>
            </w:r>
          </w:p>
        </w:tc>
        <w:tc>
          <w:tcPr>
            <w:tcW w:w="3082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Study the 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ey effectiveness indicators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 (KEI)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for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evaluat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ing the effects of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achieving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each autonomous network level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for each identified scenarios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from network management perspective.</w:t>
            </w:r>
          </w:p>
        </w:tc>
        <w:tc>
          <w:tcPr>
            <w:tcW w:w="3293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2)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K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ey effectiveness indicators for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evaluat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ing the effects of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achieving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each autonomous network level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for each identified scenarios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from network management perspective.</w:t>
            </w:r>
          </w:p>
        </w:tc>
        <w:tc>
          <w:tcPr>
            <w:tcW w:w="222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M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edium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="0" w:leftChars="0" w:firstLine="0" w:firstLineChars="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Depend on WoP#1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="0" w:leftChars="0" w:firstLine="0" w:firstLineChars="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Effect on WoP#3, WoP#4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WoP#3</w:t>
            </w:r>
          </w:p>
        </w:tc>
        <w:tc>
          <w:tcPr>
            <w:tcW w:w="3082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Study the p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rocess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of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autonomous network levels evaluation for the use cases defined in Rel-17.</w:t>
            </w:r>
          </w:p>
        </w:tc>
        <w:tc>
          <w:tcPr>
            <w:tcW w:w="3293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3)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P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rocess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of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autonomous network levels evaluation for the use cases defined in Rel-17.</w:t>
            </w:r>
          </w:p>
        </w:tc>
        <w:tc>
          <w:tcPr>
            <w:tcW w:w="222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M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edium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="0" w:leftChars="0" w:firstLine="0" w:firstLineChars="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Depend on WoP#1, WoP#2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="0" w:leftChars="0" w:firstLine="0" w:firstLineChars="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Effect on WoP#4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8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WoP#4</w:t>
            </w:r>
          </w:p>
        </w:tc>
        <w:tc>
          <w:tcPr>
            <w:tcW w:w="3082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Identify the p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otential autonomy requirements for corresponding management services with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evalu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ation of autonomous network levels. </w:t>
            </w:r>
          </w:p>
        </w:tc>
        <w:tc>
          <w:tcPr>
            <w:tcW w:w="3293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4)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Potential autonomy requirements for corresponding management services with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evalu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ation of autonomous network levels. </w:t>
            </w:r>
          </w:p>
        </w:tc>
        <w:tc>
          <w:tcPr>
            <w:tcW w:w="222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Low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="0" w:leftChars="0" w:firstLine="0" w:firstLineChars="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Depend on WoP#1, WoP#2, WoP#3</w:t>
            </w:r>
          </w:p>
        </w:tc>
      </w:tr>
    </w:tbl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It proposes to endorse </w:t>
      </w:r>
      <w:r>
        <w:rPr>
          <w:rFonts w:hint="default"/>
          <w:lang w:val="en-US" w:eastAsia="zh-CN"/>
        </w:rPr>
        <w:t>the</w:t>
      </w:r>
      <w:r>
        <w:rPr>
          <w:lang w:eastAsia="zh-CN"/>
        </w:rPr>
        <w:t xml:space="preserve"> following </w:t>
      </w:r>
      <w:r>
        <w:rPr>
          <w:rFonts w:hint="default"/>
          <w:lang w:val="en-US"/>
        </w:rPr>
        <w:t>WoP</w:t>
      </w:r>
      <w:r>
        <w:t xml:space="preserve"> for Rel-18 FS_</w:t>
      </w:r>
      <w:r>
        <w:rPr>
          <w:rFonts w:hint="default"/>
          <w:lang w:val="en-US"/>
        </w:rPr>
        <w:t>ANLEVA. And this WoP split is proposed to start from SA5#143e.</w:t>
      </w:r>
    </w:p>
    <w:tbl>
      <w:tblPr>
        <w:tblStyle w:val="40"/>
        <w:tblpPr w:leftFromText="180" w:rightFromText="180" w:vertAnchor="text" w:horzAnchor="page" w:tblpXSpec="center" w:tblpY="9"/>
        <w:tblOverlap w:val="never"/>
        <w:tblW w:w="9698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1"/>
        <w:gridCol w:w="5819"/>
        <w:gridCol w:w="277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atLeast"/>
          <w:tblCellSpacing w:w="0" w:type="dxa"/>
          <w:jc w:val="center"/>
        </w:trPr>
        <w:tc>
          <w:tcPr>
            <w:tcW w:w="1101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819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WoP description</w:t>
            </w:r>
          </w:p>
        </w:tc>
        <w:tc>
          <w:tcPr>
            <w:tcW w:w="2778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val="en-US"/>
              </w:rPr>
              <w:t>Meeting allocation proposal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  <w:tblCellSpacing w:w="0" w:type="dxa"/>
          <w:jc w:val="center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6.5.2</w:t>
            </w:r>
          </w:p>
        </w:tc>
        <w:tc>
          <w:tcPr>
            <w:tcW w:w="8597" w:type="dxa"/>
            <w:gridSpan w:val="2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Study on evaluation of autonomous network levels(</w:t>
            </w:r>
            <w:r>
              <w:rPr>
                <w:b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FS_ANLEVA)</w:t>
            </w:r>
            <w:r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  <w:lang w:val="it-IT"/>
              </w:rPr>
              <w:t>(China Mobile, Huawei)(SP-211445)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  <w:tblCellSpacing w:w="0" w:type="dxa"/>
          <w:jc w:val="center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</w:p>
        </w:tc>
        <w:tc>
          <w:tcPr>
            <w:tcW w:w="581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Study the g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eneric methodology for quantitatively evaluating the autonomous network levels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277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#143e, SA5 #144e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  <w:tblCellSpacing w:w="0" w:type="dxa"/>
          <w:jc w:val="center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WoP#2</w:t>
            </w:r>
          </w:p>
        </w:tc>
        <w:tc>
          <w:tcPr>
            <w:tcW w:w="581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Study the 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k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ey effectiveness indicators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 (KEI)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for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evaluat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ing the effects of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achieving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each autonomous network level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for each identified scenarios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from network management perspective.</w:t>
            </w:r>
          </w:p>
        </w:tc>
        <w:tc>
          <w:tcPr>
            <w:tcW w:w="277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#144e, SA5 #145e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  <w:tblCellSpacing w:w="0" w:type="dxa"/>
          <w:jc w:val="center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WoP#3</w:t>
            </w:r>
          </w:p>
        </w:tc>
        <w:tc>
          <w:tcPr>
            <w:tcW w:w="581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Study the p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rocess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of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autonomous network levels evaluation for the use cases defined in Rel-17.</w:t>
            </w:r>
          </w:p>
        </w:tc>
        <w:tc>
          <w:tcPr>
            <w:tcW w:w="277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#145e, SA5 #146e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  <w:tblCellSpacing w:w="0" w:type="dxa"/>
          <w:jc w:val="center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</w:t>
            </w:r>
            <w:bookmarkStart w:id="0" w:name="_GoBack"/>
            <w:bookmarkEnd w:id="0"/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581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Identify the p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otential autonomy requirements for corresponding management services with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evalu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ation of autonomous network levels. </w:t>
            </w:r>
          </w:p>
        </w:tc>
        <w:tc>
          <w:tcPr>
            <w:tcW w:w="277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#146e, SA5 #147e</w:t>
            </w:r>
          </w:p>
        </w:tc>
      </w:tr>
    </w:tbl>
    <w:p>
      <w:pPr>
        <w:numPr>
          <w:ilvl w:val="0"/>
          <w:numId w:val="0"/>
        </w:numPr>
        <w:spacing w:after="180"/>
      </w:pPr>
    </w:p>
    <w:p>
      <w:pPr>
        <w:numPr>
          <w:ilvl w:val="0"/>
          <w:numId w:val="0"/>
        </w:numPr>
        <w:spacing w:after="180"/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46E3B"/>
    <w:multiLevelType w:val="singleLevel"/>
    <w:tmpl w:val="98446E3B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FAB2653"/>
    <w:rsid w:val="1C6A5A16"/>
    <w:rsid w:val="23725ACF"/>
    <w:rsid w:val="366A580A"/>
    <w:rsid w:val="386E4A4C"/>
    <w:rsid w:val="42FC5156"/>
    <w:rsid w:val="453C7977"/>
    <w:rsid w:val="47925A06"/>
    <w:rsid w:val="5A2923FC"/>
    <w:rsid w:val="5AAA7746"/>
    <w:rsid w:val="5B6D6B08"/>
    <w:rsid w:val="67B92E7B"/>
    <w:rsid w:val="73FB4ACB"/>
    <w:rsid w:val="758F3B26"/>
    <w:rsid w:val="77A70F0C"/>
    <w:rsid w:val="7CC8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7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2022-03-25T06:57:04Z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8631B66A01B542A5A7EA8EEA8B466C30</vt:lpwstr>
  </property>
</Properties>
</file>